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6F" w:rsidRDefault="00A27E6F">
      <w:bookmarkStart w:id="0" w:name="_GoBack"/>
      <w:bookmarkEnd w:id="0"/>
    </w:p>
    <w:p w:rsidR="006427B8" w:rsidRDefault="006427B8" w:rsidP="006427B8">
      <w:pPr>
        <w:tabs>
          <w:tab w:val="left" w:pos="720"/>
          <w:tab w:val="left" w:pos="1080"/>
          <w:tab w:val="left" w:pos="1440"/>
          <w:tab w:val="left" w:pos="1800"/>
          <w:tab w:val="left" w:pos="2160"/>
          <w:tab w:val="left" w:pos="2520"/>
          <w:tab w:val="left" w:pos="2880"/>
        </w:tabs>
        <w:jc w:val="center"/>
        <w:rPr>
          <w:b/>
          <w:bCs/>
          <w:color w:val="000000"/>
          <w:sz w:val="28"/>
          <w:szCs w:val="28"/>
        </w:rPr>
      </w:pPr>
      <w:r>
        <w:rPr>
          <w:b/>
          <w:bCs/>
          <w:color w:val="000000"/>
          <w:sz w:val="28"/>
          <w:szCs w:val="28"/>
        </w:rPr>
        <w:t>REPORT OF NEW PROGRAM</w:t>
      </w:r>
    </w:p>
    <w:p w:rsidR="006427B8" w:rsidRDefault="006427B8" w:rsidP="006427B8">
      <w:pPr>
        <w:tabs>
          <w:tab w:val="left" w:pos="720"/>
          <w:tab w:val="left" w:pos="1080"/>
          <w:tab w:val="left" w:pos="1440"/>
          <w:tab w:val="left" w:pos="1800"/>
          <w:tab w:val="left" w:pos="2160"/>
          <w:tab w:val="left" w:pos="2520"/>
          <w:tab w:val="left" w:pos="2880"/>
        </w:tabs>
        <w:jc w:val="center"/>
        <w:rPr>
          <w:b/>
          <w:bCs/>
          <w:color w:val="000000"/>
          <w:sz w:val="28"/>
          <w:szCs w:val="28"/>
        </w:rPr>
      </w:pPr>
      <w:r>
        <w:rPr>
          <w:b/>
          <w:bCs/>
          <w:color w:val="000000"/>
          <w:sz w:val="28"/>
          <w:szCs w:val="28"/>
        </w:rPr>
        <w:t>THAT REQUIRES LESS THAN 18 UNITS OF COURSEWORK</w:t>
      </w:r>
    </w:p>
    <w:p w:rsidR="006427B8" w:rsidRDefault="006427B8" w:rsidP="006427B8">
      <w:pPr>
        <w:tabs>
          <w:tab w:val="left" w:pos="720"/>
          <w:tab w:val="left" w:pos="1080"/>
          <w:tab w:val="left" w:pos="1440"/>
          <w:tab w:val="left" w:pos="1800"/>
          <w:tab w:val="left" w:pos="2160"/>
          <w:tab w:val="left" w:pos="2520"/>
          <w:tab w:val="left" w:pos="2880"/>
        </w:tabs>
        <w:jc w:val="center"/>
        <w:rPr>
          <w:b/>
          <w:bCs/>
          <w:color w:val="000000"/>
          <w:sz w:val="16"/>
          <w:szCs w:val="16"/>
        </w:rPr>
      </w:pPr>
    </w:p>
    <w:p w:rsidR="006427B8" w:rsidRDefault="006427B8" w:rsidP="006427B8">
      <w:pPr>
        <w:tabs>
          <w:tab w:val="left" w:pos="1440"/>
        </w:tabs>
      </w:pPr>
      <w:r>
        <w:fldChar w:fldCharType="begin">
          <w:ffData>
            <w:name w:val="Check1"/>
            <w:enabled/>
            <w:calcOnExit w:val="0"/>
            <w:checkBox>
              <w:sizeAuto/>
              <w:default w:val="1"/>
            </w:checkBox>
          </w:ffData>
        </w:fldChar>
      </w:r>
      <w:bookmarkStart w:id="1" w:name="Check1"/>
      <w:r>
        <w:instrText xml:space="preserve"> FORMCHECKBOX </w:instrText>
      </w:r>
      <w:r>
        <w:fldChar w:fldCharType="end"/>
      </w:r>
      <w:bookmarkEnd w:id="1"/>
      <w:r>
        <w:tab/>
      </w:r>
      <w:r w:rsidR="00827EAB">
        <w:rPr>
          <w:b/>
        </w:rPr>
        <w:fldChar w:fldCharType="begin">
          <w:ffData>
            <w:name w:val="Text1"/>
            <w:enabled/>
            <w:calcOnExit w:val="0"/>
            <w:textInput>
              <w:default w:val="Develped for Logistics Clerk"/>
            </w:textInput>
          </w:ffData>
        </w:fldChar>
      </w:r>
      <w:bookmarkStart w:id="2" w:name="Text1"/>
      <w:r w:rsidR="00827EAB">
        <w:rPr>
          <w:b/>
        </w:rPr>
        <w:instrText xml:space="preserve"> FORMTEXT </w:instrText>
      </w:r>
      <w:r w:rsidR="00827EAB">
        <w:rPr>
          <w:b/>
        </w:rPr>
      </w:r>
      <w:r w:rsidR="00827EAB">
        <w:rPr>
          <w:b/>
        </w:rPr>
        <w:fldChar w:fldCharType="separate"/>
      </w:r>
      <w:r w:rsidR="00827EAB">
        <w:rPr>
          <w:b/>
          <w:noProof/>
        </w:rPr>
        <w:t>Develped for Logistics Clerk</w:t>
      </w:r>
      <w:r w:rsidR="00827EAB">
        <w:rPr>
          <w:b/>
        </w:rPr>
        <w:fldChar w:fldCharType="end"/>
      </w:r>
      <w:bookmarkEnd w:id="2"/>
      <w:r w:rsidR="00827EAB">
        <w:rPr>
          <w:b/>
        </w:rPr>
        <w:t>, Logistics Coordinator</w:t>
      </w:r>
    </w:p>
    <w:p w:rsidR="006427B8" w:rsidRDefault="006427B8" w:rsidP="006427B8">
      <w:pPr>
        <w:tabs>
          <w:tab w:val="left" w:pos="1440"/>
        </w:tabs>
        <w:spacing w:before="120"/>
        <w:jc w:val="center"/>
      </w:pPr>
      <w:r>
        <w:t>Office Use Only:  TOP Code:  0501.00</w:t>
      </w:r>
    </w:p>
    <w:tbl>
      <w:tblPr>
        <w:tblStyle w:val="TableGrid"/>
        <w:tblW w:w="0" w:type="auto"/>
        <w:tblLook w:val="04A0" w:firstRow="1" w:lastRow="0" w:firstColumn="1" w:lastColumn="0" w:noHBand="0" w:noVBand="1"/>
      </w:tblPr>
      <w:tblGrid>
        <w:gridCol w:w="10296"/>
      </w:tblGrid>
      <w:tr w:rsidR="006427B8" w:rsidTr="006427B8">
        <w:tc>
          <w:tcPr>
            <w:tcW w:w="8630" w:type="dxa"/>
          </w:tcPr>
          <w:p w:rsidR="006427B8" w:rsidRDefault="006427B8" w:rsidP="00BD547A">
            <w:pPr>
              <w:tabs>
                <w:tab w:val="left" w:pos="2863"/>
              </w:tabs>
              <w:spacing w:before="120"/>
            </w:pPr>
            <w:r>
              <w:t>College:</w:t>
            </w:r>
            <w:r>
              <w:tab/>
              <w:t>Los Angeles Harbor College</w:t>
            </w:r>
          </w:p>
          <w:p w:rsidR="006427B8" w:rsidRDefault="006427B8" w:rsidP="00BD547A">
            <w:pPr>
              <w:tabs>
                <w:tab w:val="left" w:pos="1440"/>
                <w:tab w:val="left" w:pos="2863"/>
              </w:tabs>
            </w:pPr>
            <w:r>
              <w:t>Division/Department:</w:t>
            </w:r>
            <w:r>
              <w:tab/>
              <w:t>Business/Business</w:t>
            </w:r>
          </w:p>
          <w:p w:rsidR="00BD547A" w:rsidRDefault="00BD547A" w:rsidP="002C18EB">
            <w:pPr>
              <w:tabs>
                <w:tab w:val="left" w:pos="1440"/>
                <w:tab w:val="left" w:pos="2863"/>
                <w:tab w:val="left" w:pos="7267"/>
              </w:tabs>
            </w:pPr>
            <w:r>
              <w:t>Contact Person:</w:t>
            </w:r>
            <w:r>
              <w:tab/>
              <w:t>Stanley Sandell</w:t>
            </w:r>
            <w:r>
              <w:tab/>
              <w:t>Phone: (310) 233-4181</w:t>
            </w:r>
          </w:p>
        </w:tc>
      </w:tr>
      <w:tr w:rsidR="006427B8" w:rsidTr="00437A52">
        <w:trPr>
          <w:trHeight w:val="576"/>
        </w:trPr>
        <w:tc>
          <w:tcPr>
            <w:tcW w:w="8630" w:type="dxa"/>
            <w:vAlign w:val="center"/>
          </w:tcPr>
          <w:p w:rsidR="00437A52" w:rsidRDefault="00BD547A" w:rsidP="00437A52">
            <w:pPr>
              <w:tabs>
                <w:tab w:val="left" w:pos="1440"/>
                <w:tab w:val="left" w:pos="2863"/>
              </w:tabs>
              <w:spacing w:before="120"/>
            </w:pPr>
            <w:r>
              <w:t>Program Title:</w:t>
            </w:r>
            <w:r>
              <w:tab/>
            </w:r>
            <w:r>
              <w:tab/>
              <w:t>Skills Certificate in Logistics</w:t>
            </w:r>
          </w:p>
        </w:tc>
      </w:tr>
      <w:tr w:rsidR="00BD547A" w:rsidTr="006427B8">
        <w:tc>
          <w:tcPr>
            <w:tcW w:w="8630" w:type="dxa"/>
          </w:tcPr>
          <w:p w:rsidR="00437A52" w:rsidRPr="00437A52" w:rsidRDefault="00437A52" w:rsidP="00437A52">
            <w:pPr>
              <w:pBdr>
                <w:top w:val="single" w:sz="6" w:space="0" w:color="000000"/>
                <w:left w:val="single" w:sz="6" w:space="4" w:color="000000"/>
                <w:bottom w:val="single" w:sz="6" w:space="0" w:color="000000"/>
                <w:right w:val="single" w:sz="6" w:space="4" w:color="000000"/>
              </w:pBdr>
              <w:tabs>
                <w:tab w:val="left" w:pos="720"/>
                <w:tab w:val="left" w:pos="1080"/>
                <w:tab w:val="left" w:pos="1440"/>
                <w:tab w:val="left" w:pos="1800"/>
                <w:tab w:val="left" w:pos="2160"/>
                <w:tab w:val="left" w:pos="2520"/>
                <w:tab w:val="left" w:pos="2863"/>
              </w:tabs>
              <w:spacing w:before="120"/>
            </w:pPr>
            <w:r w:rsidRPr="00437A52">
              <w:t>Catalog Description:</w:t>
            </w:r>
          </w:p>
          <w:p w:rsidR="00BD547A" w:rsidRDefault="00BD547A" w:rsidP="00BD547A">
            <w:pPr>
              <w:pBdr>
                <w:top w:val="single" w:sz="6" w:space="0" w:color="000000"/>
                <w:left w:val="single" w:sz="6" w:space="4" w:color="000000"/>
                <w:bottom w:val="single" w:sz="6" w:space="0" w:color="000000"/>
                <w:right w:val="single" w:sz="6" w:space="4" w:color="000000"/>
              </w:pBdr>
              <w:tabs>
                <w:tab w:val="left" w:pos="720"/>
                <w:tab w:val="left" w:pos="1080"/>
                <w:tab w:val="left" w:pos="1440"/>
                <w:tab w:val="left" w:pos="1800"/>
                <w:tab w:val="left" w:pos="2160"/>
                <w:tab w:val="left" w:pos="2520"/>
                <w:tab w:val="left" w:pos="2880"/>
              </w:tabs>
              <w:spacing w:before="120"/>
            </w:pPr>
            <w:r>
              <w:t xml:space="preserve">This skill certificate is designed for students who want a fast-track course of study that will prepare them for </w:t>
            </w:r>
            <w:r w:rsidR="00814DD1">
              <w:t>an entry level</w:t>
            </w:r>
            <w:r>
              <w:t xml:space="preserve"> career in the Logistics industry. Warehouse and distribution operations, flow of goods and documents, shipping and receiving concepts, communication skills, teamwork, customer service, applied math, and warehousing software will be explored and covered.</w:t>
            </w:r>
          </w:p>
          <w:p w:rsidR="00BD547A" w:rsidRPr="001B7DE1" w:rsidRDefault="00BD547A" w:rsidP="00BD547A">
            <w:pPr>
              <w:pBdr>
                <w:top w:val="single" w:sz="6" w:space="0" w:color="000000"/>
                <w:left w:val="single" w:sz="6" w:space="4" w:color="000000"/>
                <w:bottom w:val="single" w:sz="6" w:space="0" w:color="000000"/>
                <w:right w:val="single" w:sz="6" w:space="4" w:color="000000"/>
              </w:pBdr>
              <w:tabs>
                <w:tab w:val="left" w:pos="720"/>
                <w:tab w:val="left" w:pos="1080"/>
                <w:tab w:val="left" w:pos="1440"/>
                <w:tab w:val="left" w:pos="1800"/>
                <w:tab w:val="left" w:pos="2160"/>
                <w:tab w:val="left" w:pos="2520"/>
                <w:tab w:val="left" w:pos="2880"/>
              </w:tabs>
              <w:spacing w:before="120"/>
              <w:rPr>
                <w:b/>
                <w:bCs/>
                <w:color w:val="000000"/>
                <w:sz w:val="16"/>
                <w:szCs w:val="16"/>
                <w:u w:val="single"/>
              </w:rPr>
            </w:pPr>
          </w:p>
          <w:p w:rsidR="00BD547A" w:rsidRDefault="00BD547A" w:rsidP="00BD547A">
            <w:pPr>
              <w:tabs>
                <w:tab w:val="left" w:pos="1440"/>
                <w:tab w:val="left" w:pos="2863"/>
              </w:tabs>
              <w:spacing w:before="120"/>
            </w:pPr>
            <w:r>
              <w:t>Program Start Semester and Year:</w:t>
            </w:r>
            <w:r>
              <w:tab/>
            </w:r>
            <w:r w:rsidR="00827EAB">
              <w:t>Spring</w:t>
            </w:r>
            <w:r>
              <w:t xml:space="preserve">  Semester </w:t>
            </w:r>
            <w:r w:rsidR="00D910D2">
              <w:t>2017</w:t>
            </w:r>
          </w:p>
          <w:p w:rsidR="00BD547A" w:rsidRDefault="00BD547A" w:rsidP="00BD547A">
            <w:pPr>
              <w:tabs>
                <w:tab w:val="left" w:pos="1440"/>
                <w:tab w:val="left" w:pos="2863"/>
              </w:tabs>
            </w:pPr>
          </w:p>
        </w:tc>
      </w:tr>
      <w:tr w:rsidR="00BD547A" w:rsidTr="006427B8">
        <w:tc>
          <w:tcPr>
            <w:tcW w:w="8630" w:type="dxa"/>
          </w:tcPr>
          <w:tbl>
            <w:tblPr>
              <w:tblStyle w:val="TableGrid"/>
              <w:tblW w:w="10080" w:type="dxa"/>
              <w:jc w:val="center"/>
              <w:tblLook w:val="04A0" w:firstRow="1" w:lastRow="0" w:firstColumn="1" w:lastColumn="0" w:noHBand="0" w:noVBand="1"/>
            </w:tblPr>
            <w:tblGrid>
              <w:gridCol w:w="2880"/>
              <w:gridCol w:w="5760"/>
              <w:gridCol w:w="1440"/>
            </w:tblGrid>
            <w:tr w:rsidR="00BD547A" w:rsidRPr="004B7027" w:rsidTr="00BD547A">
              <w:trPr>
                <w:tblHeader/>
                <w:jc w:val="center"/>
              </w:trPr>
              <w:tc>
                <w:tcPr>
                  <w:tcW w:w="10080" w:type="dxa"/>
                  <w:gridSpan w:val="3"/>
                  <w:shd w:val="clear" w:color="auto" w:fill="auto"/>
                </w:tcPr>
                <w:p w:rsidR="00BD547A" w:rsidRDefault="00BD547A" w:rsidP="00BD547A">
                  <w:pPr>
                    <w:spacing w:before="120" w:after="120"/>
                    <w:jc w:val="center"/>
                  </w:pPr>
                  <w:r>
                    <w:t>REQUIRED COURSES</w:t>
                  </w:r>
                </w:p>
              </w:tc>
            </w:tr>
            <w:tr w:rsidR="00BD547A" w:rsidRPr="004B7027" w:rsidTr="00BD547A">
              <w:trPr>
                <w:tblHeader/>
                <w:jc w:val="center"/>
              </w:trPr>
              <w:tc>
                <w:tcPr>
                  <w:tcW w:w="2880" w:type="dxa"/>
                  <w:shd w:val="clear" w:color="auto" w:fill="auto"/>
                </w:tcPr>
                <w:p w:rsidR="00BD547A" w:rsidRPr="00BD547A" w:rsidRDefault="00BD547A" w:rsidP="00BD547A">
                  <w:pPr>
                    <w:jc w:val="center"/>
                    <w:rPr>
                      <w:b/>
                    </w:rPr>
                  </w:pPr>
                  <w:r w:rsidRPr="00BD547A">
                    <w:rPr>
                      <w:b/>
                    </w:rPr>
                    <w:t>Course</w:t>
                  </w:r>
                </w:p>
              </w:tc>
              <w:tc>
                <w:tcPr>
                  <w:tcW w:w="5760" w:type="dxa"/>
                  <w:shd w:val="clear" w:color="auto" w:fill="auto"/>
                </w:tcPr>
                <w:p w:rsidR="00BD547A" w:rsidRPr="00BD547A" w:rsidRDefault="00BD547A" w:rsidP="00BD547A">
                  <w:pPr>
                    <w:jc w:val="center"/>
                    <w:rPr>
                      <w:b/>
                    </w:rPr>
                  </w:pPr>
                  <w:r w:rsidRPr="00BD547A">
                    <w:rPr>
                      <w:b/>
                    </w:rPr>
                    <w:t>Description</w:t>
                  </w:r>
                </w:p>
              </w:tc>
              <w:tc>
                <w:tcPr>
                  <w:tcW w:w="1440" w:type="dxa"/>
                  <w:shd w:val="clear" w:color="auto" w:fill="auto"/>
                </w:tcPr>
                <w:p w:rsidR="00BD547A" w:rsidRPr="00BD547A" w:rsidRDefault="00BD547A" w:rsidP="00BD547A">
                  <w:pPr>
                    <w:jc w:val="center"/>
                    <w:rPr>
                      <w:b/>
                    </w:rPr>
                  </w:pPr>
                  <w:r w:rsidRPr="00BD547A">
                    <w:rPr>
                      <w:b/>
                    </w:rPr>
                    <w:t>Units</w:t>
                  </w:r>
                </w:p>
              </w:tc>
            </w:tr>
            <w:tr w:rsidR="00BD547A" w:rsidRPr="00B71E00" w:rsidTr="00324E4C">
              <w:trPr>
                <w:jc w:val="center"/>
              </w:trPr>
              <w:tc>
                <w:tcPr>
                  <w:tcW w:w="2880" w:type="dxa"/>
                </w:tcPr>
                <w:p w:rsidR="00BD547A" w:rsidRPr="00B71E00" w:rsidRDefault="00BD547A" w:rsidP="00BD547A">
                  <w:r>
                    <w:t>Business 001</w:t>
                  </w:r>
                </w:p>
              </w:tc>
              <w:tc>
                <w:tcPr>
                  <w:tcW w:w="5760" w:type="dxa"/>
                </w:tcPr>
                <w:p w:rsidR="00BD547A" w:rsidRPr="00B71E00" w:rsidRDefault="00BD547A" w:rsidP="00BD547A">
                  <w:r>
                    <w:t>Introduction to Business</w:t>
                  </w:r>
                </w:p>
              </w:tc>
              <w:tc>
                <w:tcPr>
                  <w:tcW w:w="1440" w:type="dxa"/>
                </w:tcPr>
                <w:p w:rsidR="00BD547A" w:rsidRPr="00B71E00" w:rsidRDefault="00BD547A" w:rsidP="00BD547A">
                  <w:pPr>
                    <w:jc w:val="center"/>
                  </w:pPr>
                  <w:r>
                    <w:t>3</w:t>
                  </w:r>
                </w:p>
              </w:tc>
            </w:tr>
            <w:tr w:rsidR="007D4F5D" w:rsidRPr="00B71E00" w:rsidTr="00324E4C">
              <w:trPr>
                <w:jc w:val="center"/>
              </w:trPr>
              <w:tc>
                <w:tcPr>
                  <w:tcW w:w="2880" w:type="dxa"/>
                </w:tcPr>
                <w:p w:rsidR="007D4F5D" w:rsidRDefault="007D4F5D" w:rsidP="00BD547A">
                  <w:r>
                    <w:t>Business 060</w:t>
                  </w:r>
                </w:p>
              </w:tc>
              <w:tc>
                <w:tcPr>
                  <w:tcW w:w="5760" w:type="dxa"/>
                </w:tcPr>
                <w:p w:rsidR="007D4F5D" w:rsidRDefault="009441DB" w:rsidP="00BD547A">
                  <w:r>
                    <w:t>Business Documents Processing</w:t>
                  </w:r>
                </w:p>
              </w:tc>
              <w:tc>
                <w:tcPr>
                  <w:tcW w:w="1440" w:type="dxa"/>
                </w:tcPr>
                <w:p w:rsidR="007D4F5D" w:rsidRDefault="007D4F5D" w:rsidP="00BD547A">
                  <w:pPr>
                    <w:jc w:val="center"/>
                  </w:pPr>
                  <w:r>
                    <w:t>1</w:t>
                  </w:r>
                </w:p>
              </w:tc>
            </w:tr>
            <w:tr w:rsidR="007D4F5D" w:rsidRPr="00B71E00" w:rsidTr="00324E4C">
              <w:trPr>
                <w:jc w:val="center"/>
              </w:trPr>
              <w:tc>
                <w:tcPr>
                  <w:tcW w:w="2880" w:type="dxa"/>
                </w:tcPr>
                <w:p w:rsidR="007D4F5D" w:rsidRDefault="007D4F5D" w:rsidP="00BD547A">
                  <w:r>
                    <w:t>Business 130</w:t>
                  </w:r>
                </w:p>
              </w:tc>
              <w:tc>
                <w:tcPr>
                  <w:tcW w:w="5760" w:type="dxa"/>
                </w:tcPr>
                <w:p w:rsidR="007D4F5D" w:rsidRDefault="007D4F5D" w:rsidP="00BD547A">
                  <w:r>
                    <w:t>Introduction to Supply Chain Management</w:t>
                  </w:r>
                </w:p>
              </w:tc>
              <w:tc>
                <w:tcPr>
                  <w:tcW w:w="1440" w:type="dxa"/>
                </w:tcPr>
                <w:p w:rsidR="007D4F5D" w:rsidRDefault="007D4F5D" w:rsidP="00BD547A">
                  <w:pPr>
                    <w:jc w:val="center"/>
                  </w:pPr>
                  <w:r>
                    <w:t>3</w:t>
                  </w:r>
                </w:p>
              </w:tc>
            </w:tr>
            <w:tr w:rsidR="007D4F5D" w:rsidRPr="00B71E00" w:rsidTr="00324E4C">
              <w:trPr>
                <w:jc w:val="center"/>
              </w:trPr>
              <w:tc>
                <w:tcPr>
                  <w:tcW w:w="2880" w:type="dxa"/>
                </w:tcPr>
                <w:p w:rsidR="007D4F5D" w:rsidRPr="00B71E00" w:rsidRDefault="007D4F5D" w:rsidP="00BD547A">
                  <w:r>
                    <w:t>CIS 001</w:t>
                  </w:r>
                </w:p>
              </w:tc>
              <w:tc>
                <w:tcPr>
                  <w:tcW w:w="5760" w:type="dxa"/>
                </w:tcPr>
                <w:p w:rsidR="007D4F5D" w:rsidRPr="00B71E00" w:rsidRDefault="007D4F5D" w:rsidP="00BD547A">
                  <w:r>
                    <w:t>Principals of Business Computer Systems</w:t>
                  </w:r>
                </w:p>
              </w:tc>
              <w:tc>
                <w:tcPr>
                  <w:tcW w:w="1440" w:type="dxa"/>
                </w:tcPr>
                <w:p w:rsidR="007D4F5D" w:rsidRPr="00B71E00" w:rsidRDefault="007D4F5D" w:rsidP="00BD547A">
                  <w:pPr>
                    <w:jc w:val="center"/>
                  </w:pPr>
                  <w:r>
                    <w:t>3</w:t>
                  </w:r>
                </w:p>
              </w:tc>
            </w:tr>
            <w:tr w:rsidR="007D4F5D" w:rsidRPr="00B71E00" w:rsidTr="00324E4C">
              <w:trPr>
                <w:jc w:val="center"/>
              </w:trPr>
              <w:tc>
                <w:tcPr>
                  <w:tcW w:w="2880" w:type="dxa"/>
                </w:tcPr>
                <w:p w:rsidR="007D4F5D" w:rsidRPr="00B71E00" w:rsidRDefault="007D4F5D" w:rsidP="00BD547A">
                  <w:r>
                    <w:t>CAOT 085</w:t>
                  </w:r>
                </w:p>
              </w:tc>
              <w:tc>
                <w:tcPr>
                  <w:tcW w:w="5760" w:type="dxa"/>
                </w:tcPr>
                <w:p w:rsidR="007D4F5D" w:rsidRPr="00B71E00" w:rsidRDefault="007D4F5D" w:rsidP="00BD547A">
                  <w:r>
                    <w:t>Microcomputer Office Applications: Spreadsheets</w:t>
                  </w:r>
                </w:p>
              </w:tc>
              <w:tc>
                <w:tcPr>
                  <w:tcW w:w="1440" w:type="dxa"/>
                </w:tcPr>
                <w:p w:rsidR="007D4F5D" w:rsidRPr="00B71E00" w:rsidRDefault="007D4F5D" w:rsidP="00BD547A">
                  <w:pPr>
                    <w:jc w:val="center"/>
                  </w:pPr>
                  <w:r>
                    <w:t>3</w:t>
                  </w:r>
                </w:p>
              </w:tc>
            </w:tr>
            <w:tr w:rsidR="007D4F5D" w:rsidRPr="00B71E00" w:rsidTr="00324E4C">
              <w:trPr>
                <w:jc w:val="center"/>
              </w:trPr>
              <w:tc>
                <w:tcPr>
                  <w:tcW w:w="2880" w:type="dxa"/>
                </w:tcPr>
                <w:p w:rsidR="007D4F5D" w:rsidRPr="00B71E00" w:rsidRDefault="007D4F5D" w:rsidP="00BD547A">
                  <w:r>
                    <w:t>CAOT 129</w:t>
                  </w:r>
                </w:p>
              </w:tc>
              <w:tc>
                <w:tcPr>
                  <w:tcW w:w="5760" w:type="dxa"/>
                </w:tcPr>
                <w:p w:rsidR="007D4F5D" w:rsidRPr="00B71E00" w:rsidRDefault="007D4F5D" w:rsidP="00BD547A">
                  <w:r>
                    <w:t>Technology in Global Logistics</w:t>
                  </w:r>
                </w:p>
              </w:tc>
              <w:tc>
                <w:tcPr>
                  <w:tcW w:w="1440" w:type="dxa"/>
                </w:tcPr>
                <w:p w:rsidR="007D4F5D" w:rsidRPr="00B71E00" w:rsidRDefault="007D4F5D" w:rsidP="00BD547A">
                  <w:pPr>
                    <w:jc w:val="center"/>
                  </w:pPr>
                  <w:r>
                    <w:t>1</w:t>
                  </w:r>
                </w:p>
              </w:tc>
            </w:tr>
            <w:tr w:rsidR="007D4F5D" w:rsidRPr="00B71E00" w:rsidTr="00324E4C">
              <w:trPr>
                <w:jc w:val="center"/>
              </w:trPr>
              <w:tc>
                <w:tcPr>
                  <w:tcW w:w="2880" w:type="dxa"/>
                </w:tcPr>
                <w:p w:rsidR="007D4F5D" w:rsidRDefault="007D4F5D" w:rsidP="00BD547A">
                  <w:r>
                    <w:t>INTBUS 001</w:t>
                  </w:r>
                </w:p>
              </w:tc>
              <w:tc>
                <w:tcPr>
                  <w:tcW w:w="5760" w:type="dxa"/>
                </w:tcPr>
                <w:p w:rsidR="007D4F5D" w:rsidRDefault="007D4F5D" w:rsidP="00BD547A">
                  <w:r>
                    <w:t>International Business</w:t>
                  </w:r>
                </w:p>
              </w:tc>
              <w:tc>
                <w:tcPr>
                  <w:tcW w:w="1440" w:type="dxa"/>
                </w:tcPr>
                <w:p w:rsidR="007D4F5D" w:rsidRDefault="007D4F5D" w:rsidP="00BD547A">
                  <w:pPr>
                    <w:jc w:val="center"/>
                  </w:pPr>
                  <w:r>
                    <w:t>3</w:t>
                  </w:r>
                </w:p>
              </w:tc>
            </w:tr>
            <w:tr w:rsidR="007D4F5D" w:rsidRPr="00B71E00" w:rsidTr="00324E4C">
              <w:trPr>
                <w:jc w:val="center"/>
              </w:trPr>
              <w:tc>
                <w:tcPr>
                  <w:tcW w:w="2880" w:type="dxa"/>
                </w:tcPr>
                <w:p w:rsidR="007D4F5D" w:rsidRDefault="007D4F5D" w:rsidP="00BD547A"/>
              </w:tc>
              <w:tc>
                <w:tcPr>
                  <w:tcW w:w="5760" w:type="dxa"/>
                </w:tcPr>
                <w:p w:rsidR="007D4F5D" w:rsidRDefault="007D4F5D" w:rsidP="00BD547A">
                  <w:r w:rsidRPr="00B71E00">
                    <w:t>Total</w:t>
                  </w:r>
                </w:p>
              </w:tc>
              <w:tc>
                <w:tcPr>
                  <w:tcW w:w="1440" w:type="dxa"/>
                </w:tcPr>
                <w:p w:rsidR="007D4F5D" w:rsidRDefault="007D4F5D" w:rsidP="00BD547A">
                  <w:pPr>
                    <w:jc w:val="center"/>
                  </w:pPr>
                  <w:r>
                    <w:fldChar w:fldCharType="begin"/>
                  </w:r>
                  <w:r>
                    <w:instrText xml:space="preserve"> =SUM(ABOVE) \# "#,##0" </w:instrText>
                  </w:r>
                  <w:r>
                    <w:fldChar w:fldCharType="separate"/>
                  </w:r>
                  <w:r>
                    <w:rPr>
                      <w:noProof/>
                    </w:rPr>
                    <w:t xml:space="preserve">  17</w:t>
                  </w:r>
                  <w:r>
                    <w:fldChar w:fldCharType="end"/>
                  </w:r>
                </w:p>
              </w:tc>
            </w:tr>
            <w:tr w:rsidR="007D4F5D" w:rsidRPr="00B71E00" w:rsidTr="00324E4C">
              <w:trPr>
                <w:jc w:val="center"/>
              </w:trPr>
              <w:tc>
                <w:tcPr>
                  <w:tcW w:w="2880" w:type="dxa"/>
                </w:tcPr>
                <w:p w:rsidR="007D4F5D" w:rsidRPr="00B71E00" w:rsidRDefault="007D4F5D" w:rsidP="00BD547A"/>
              </w:tc>
              <w:tc>
                <w:tcPr>
                  <w:tcW w:w="5760" w:type="dxa"/>
                </w:tcPr>
                <w:p w:rsidR="007D4F5D" w:rsidRPr="00B71E00" w:rsidRDefault="007D4F5D" w:rsidP="00BD547A"/>
              </w:tc>
              <w:tc>
                <w:tcPr>
                  <w:tcW w:w="1440" w:type="dxa"/>
                </w:tcPr>
                <w:p w:rsidR="007D4F5D" w:rsidRPr="00B71E00" w:rsidRDefault="007D4F5D" w:rsidP="00BD547A">
                  <w:pPr>
                    <w:jc w:val="center"/>
                  </w:pPr>
                </w:p>
              </w:tc>
            </w:tr>
          </w:tbl>
          <w:p w:rsidR="00BD547A" w:rsidRDefault="00BD547A" w:rsidP="006427B8">
            <w:pPr>
              <w:tabs>
                <w:tab w:val="left" w:pos="1440"/>
                <w:tab w:val="left" w:pos="2863"/>
              </w:tabs>
              <w:spacing w:before="120"/>
            </w:pPr>
          </w:p>
        </w:tc>
      </w:tr>
    </w:tbl>
    <w:p w:rsidR="00BD547A" w:rsidRDefault="00BD547A" w:rsidP="006427B8">
      <w:pPr>
        <w:tabs>
          <w:tab w:val="left" w:pos="1440"/>
        </w:tabs>
        <w:spacing w:before="120"/>
        <w:jc w:val="center"/>
      </w:pPr>
    </w:p>
    <w:p w:rsidR="00437A52" w:rsidRDefault="00437A52" w:rsidP="006427B8">
      <w:pPr>
        <w:tabs>
          <w:tab w:val="left" w:pos="1440"/>
        </w:tabs>
        <w:spacing w:before="12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4858"/>
        <w:gridCol w:w="810"/>
        <w:gridCol w:w="1885"/>
      </w:tblGrid>
      <w:tr w:rsidR="00BD547A" w:rsidTr="00437A52">
        <w:tc>
          <w:tcPr>
            <w:tcW w:w="2517" w:type="dxa"/>
          </w:tcPr>
          <w:p w:rsidR="00BD547A" w:rsidRDefault="00BD547A" w:rsidP="006427B8">
            <w:pPr>
              <w:tabs>
                <w:tab w:val="left" w:pos="1440"/>
              </w:tabs>
              <w:spacing w:before="120"/>
              <w:jc w:val="center"/>
            </w:pPr>
            <w:r>
              <w:rPr>
                <w:color w:val="000000"/>
              </w:rPr>
              <w:t>Signature:</w:t>
            </w:r>
          </w:p>
        </w:tc>
        <w:tc>
          <w:tcPr>
            <w:tcW w:w="4858" w:type="dxa"/>
            <w:tcBorders>
              <w:bottom w:val="single" w:sz="4" w:space="0" w:color="auto"/>
            </w:tcBorders>
          </w:tcPr>
          <w:p w:rsidR="00BD547A" w:rsidRDefault="00BD547A" w:rsidP="006427B8">
            <w:pPr>
              <w:tabs>
                <w:tab w:val="left" w:pos="1440"/>
              </w:tabs>
              <w:spacing w:before="120"/>
              <w:jc w:val="center"/>
            </w:pPr>
          </w:p>
        </w:tc>
        <w:tc>
          <w:tcPr>
            <w:tcW w:w="810" w:type="dxa"/>
          </w:tcPr>
          <w:p w:rsidR="00BD547A" w:rsidRDefault="00BD547A" w:rsidP="006427B8">
            <w:pPr>
              <w:tabs>
                <w:tab w:val="left" w:pos="1440"/>
              </w:tabs>
              <w:spacing w:before="120"/>
              <w:jc w:val="center"/>
            </w:pPr>
            <w:r>
              <w:t>Date:</w:t>
            </w:r>
          </w:p>
        </w:tc>
        <w:tc>
          <w:tcPr>
            <w:tcW w:w="1885" w:type="dxa"/>
            <w:tcBorders>
              <w:bottom w:val="single" w:sz="4" w:space="0" w:color="auto"/>
            </w:tcBorders>
          </w:tcPr>
          <w:p w:rsidR="00BD547A" w:rsidRDefault="00BD547A" w:rsidP="006427B8">
            <w:pPr>
              <w:tabs>
                <w:tab w:val="left" w:pos="1440"/>
              </w:tabs>
              <w:spacing w:before="120"/>
              <w:jc w:val="center"/>
            </w:pPr>
          </w:p>
        </w:tc>
      </w:tr>
      <w:tr w:rsidR="00BD547A" w:rsidTr="00437A52">
        <w:tc>
          <w:tcPr>
            <w:tcW w:w="10070" w:type="dxa"/>
            <w:gridSpan w:val="4"/>
          </w:tcPr>
          <w:p w:rsidR="00814DD1" w:rsidRDefault="00814DD1" w:rsidP="00814DD1">
            <w:pPr>
              <w:tabs>
                <w:tab w:val="left" w:pos="720"/>
                <w:tab w:val="left" w:pos="1080"/>
                <w:tab w:val="left" w:pos="1440"/>
                <w:tab w:val="left" w:pos="1800"/>
                <w:tab w:val="left" w:pos="2160"/>
                <w:tab w:val="left" w:pos="2520"/>
                <w:tab w:val="left" w:pos="2880"/>
              </w:tabs>
              <w:jc w:val="center"/>
              <w:rPr>
                <w:color w:val="000000"/>
              </w:rPr>
            </w:pPr>
            <w:r>
              <w:rPr>
                <w:color w:val="000000"/>
              </w:rPr>
              <w:t>Chair, College Curriculum Committee</w:t>
            </w:r>
          </w:p>
          <w:p w:rsidR="00BD547A" w:rsidRDefault="00BD547A" w:rsidP="006427B8">
            <w:pPr>
              <w:tabs>
                <w:tab w:val="left" w:pos="1440"/>
              </w:tabs>
              <w:spacing w:before="120"/>
              <w:jc w:val="center"/>
            </w:pPr>
          </w:p>
        </w:tc>
      </w:tr>
      <w:tr w:rsidR="00437A52" w:rsidTr="00025108">
        <w:tc>
          <w:tcPr>
            <w:tcW w:w="2517" w:type="dxa"/>
          </w:tcPr>
          <w:p w:rsidR="00437A52" w:rsidRDefault="00437A52" w:rsidP="00437A52">
            <w:pPr>
              <w:tabs>
                <w:tab w:val="left" w:pos="1440"/>
              </w:tabs>
              <w:spacing w:before="120"/>
              <w:jc w:val="center"/>
            </w:pPr>
            <w:r>
              <w:rPr>
                <w:color w:val="000000"/>
              </w:rPr>
              <w:t>Signature:</w:t>
            </w:r>
          </w:p>
        </w:tc>
        <w:tc>
          <w:tcPr>
            <w:tcW w:w="4858" w:type="dxa"/>
            <w:tcBorders>
              <w:bottom w:val="single" w:sz="4" w:space="0" w:color="auto"/>
            </w:tcBorders>
          </w:tcPr>
          <w:p w:rsidR="00437A52" w:rsidRDefault="00437A52" w:rsidP="00437A52">
            <w:pPr>
              <w:tabs>
                <w:tab w:val="left" w:pos="1440"/>
              </w:tabs>
              <w:spacing w:before="120"/>
              <w:jc w:val="center"/>
            </w:pPr>
          </w:p>
        </w:tc>
        <w:tc>
          <w:tcPr>
            <w:tcW w:w="810" w:type="dxa"/>
          </w:tcPr>
          <w:p w:rsidR="00437A52" w:rsidRDefault="00437A52" w:rsidP="00437A52">
            <w:pPr>
              <w:tabs>
                <w:tab w:val="left" w:pos="1440"/>
              </w:tabs>
              <w:spacing w:before="120"/>
              <w:jc w:val="center"/>
            </w:pPr>
            <w:r>
              <w:t>Date:</w:t>
            </w:r>
          </w:p>
        </w:tc>
        <w:tc>
          <w:tcPr>
            <w:tcW w:w="1885" w:type="dxa"/>
            <w:tcBorders>
              <w:bottom w:val="single" w:sz="4" w:space="0" w:color="auto"/>
            </w:tcBorders>
          </w:tcPr>
          <w:p w:rsidR="00437A52" w:rsidRDefault="00437A52" w:rsidP="00437A52">
            <w:pPr>
              <w:tabs>
                <w:tab w:val="left" w:pos="1440"/>
              </w:tabs>
              <w:spacing w:before="120"/>
              <w:jc w:val="center"/>
            </w:pPr>
          </w:p>
        </w:tc>
      </w:tr>
      <w:tr w:rsidR="00BD547A" w:rsidTr="00437A52">
        <w:tc>
          <w:tcPr>
            <w:tcW w:w="10070" w:type="dxa"/>
            <w:gridSpan w:val="4"/>
          </w:tcPr>
          <w:p w:rsidR="00BD547A" w:rsidRDefault="00814DD1" w:rsidP="00814DD1">
            <w:pPr>
              <w:tabs>
                <w:tab w:val="left" w:pos="1440"/>
              </w:tabs>
              <w:jc w:val="center"/>
            </w:pPr>
            <w:r>
              <w:t>President, Academic Senate</w:t>
            </w:r>
          </w:p>
          <w:p w:rsidR="00814DD1" w:rsidRDefault="00814DD1" w:rsidP="00814DD1">
            <w:pPr>
              <w:tabs>
                <w:tab w:val="left" w:pos="1440"/>
              </w:tabs>
              <w:jc w:val="center"/>
            </w:pPr>
          </w:p>
        </w:tc>
      </w:tr>
      <w:tr w:rsidR="00437A52" w:rsidTr="007E719C">
        <w:tc>
          <w:tcPr>
            <w:tcW w:w="2517" w:type="dxa"/>
          </w:tcPr>
          <w:p w:rsidR="00437A52" w:rsidRDefault="00437A52" w:rsidP="00437A52">
            <w:pPr>
              <w:tabs>
                <w:tab w:val="left" w:pos="1440"/>
              </w:tabs>
              <w:spacing w:before="120"/>
              <w:jc w:val="center"/>
            </w:pPr>
            <w:r>
              <w:rPr>
                <w:color w:val="000000"/>
              </w:rPr>
              <w:t>Signature:</w:t>
            </w:r>
          </w:p>
        </w:tc>
        <w:tc>
          <w:tcPr>
            <w:tcW w:w="4858" w:type="dxa"/>
            <w:tcBorders>
              <w:bottom w:val="single" w:sz="4" w:space="0" w:color="auto"/>
            </w:tcBorders>
          </w:tcPr>
          <w:p w:rsidR="00437A52" w:rsidRDefault="00437A52" w:rsidP="00437A52">
            <w:pPr>
              <w:tabs>
                <w:tab w:val="left" w:pos="1440"/>
              </w:tabs>
              <w:spacing w:before="120"/>
              <w:jc w:val="center"/>
            </w:pPr>
          </w:p>
        </w:tc>
        <w:tc>
          <w:tcPr>
            <w:tcW w:w="810" w:type="dxa"/>
          </w:tcPr>
          <w:p w:rsidR="00437A52" w:rsidRDefault="00437A52" w:rsidP="00437A52">
            <w:pPr>
              <w:tabs>
                <w:tab w:val="left" w:pos="1440"/>
              </w:tabs>
              <w:spacing w:before="120"/>
              <w:jc w:val="center"/>
            </w:pPr>
            <w:r>
              <w:t>Date</w:t>
            </w:r>
          </w:p>
        </w:tc>
        <w:tc>
          <w:tcPr>
            <w:tcW w:w="1885" w:type="dxa"/>
            <w:tcBorders>
              <w:bottom w:val="single" w:sz="4" w:space="0" w:color="auto"/>
            </w:tcBorders>
          </w:tcPr>
          <w:p w:rsidR="00437A52" w:rsidRDefault="00437A52" w:rsidP="00437A52">
            <w:pPr>
              <w:tabs>
                <w:tab w:val="left" w:pos="1440"/>
              </w:tabs>
              <w:spacing w:before="120"/>
              <w:jc w:val="center"/>
            </w:pPr>
          </w:p>
        </w:tc>
      </w:tr>
      <w:tr w:rsidR="00437A52" w:rsidTr="00437A52">
        <w:tc>
          <w:tcPr>
            <w:tcW w:w="10070" w:type="dxa"/>
            <w:gridSpan w:val="4"/>
          </w:tcPr>
          <w:p w:rsidR="00437A52" w:rsidRDefault="00437A52" w:rsidP="00437A52">
            <w:pPr>
              <w:jc w:val="center"/>
            </w:pPr>
            <w:r>
              <w:rPr>
                <w:color w:val="000000"/>
              </w:rPr>
              <w:t>Vice President, Academic Affairs</w:t>
            </w:r>
          </w:p>
          <w:p w:rsidR="00437A52" w:rsidRDefault="00437A52" w:rsidP="00437A52">
            <w:pPr>
              <w:tabs>
                <w:tab w:val="left" w:pos="1440"/>
              </w:tabs>
              <w:spacing w:before="120"/>
            </w:pPr>
          </w:p>
        </w:tc>
      </w:tr>
    </w:tbl>
    <w:p w:rsidR="00BD547A" w:rsidRDefault="00BD547A" w:rsidP="006427B8">
      <w:pPr>
        <w:tabs>
          <w:tab w:val="left" w:pos="1440"/>
        </w:tabs>
        <w:spacing w:before="120"/>
        <w:jc w:val="center"/>
      </w:pPr>
    </w:p>
    <w:p w:rsidR="00814DD1" w:rsidRDefault="00814DD1" w:rsidP="006427B8">
      <w:pPr>
        <w:tabs>
          <w:tab w:val="left" w:pos="1440"/>
        </w:tabs>
        <w:spacing w:before="120"/>
        <w:jc w:val="center"/>
      </w:pPr>
    </w:p>
    <w:p w:rsidR="002C18EB" w:rsidRPr="00315D60" w:rsidRDefault="002C18EB" w:rsidP="002C18EB">
      <w:pPr>
        <w:pStyle w:val="Title"/>
        <w:jc w:val="center"/>
        <w:rPr>
          <w:rFonts w:asciiTheme="minorHAnsi" w:hAnsiTheme="minorHAnsi" w:cs="Arial"/>
          <w:sz w:val="36"/>
          <w:szCs w:val="36"/>
        </w:rPr>
      </w:pPr>
      <w:r w:rsidRPr="00315D60">
        <w:rPr>
          <w:rFonts w:asciiTheme="minorHAnsi" w:hAnsiTheme="minorHAnsi" w:cs="Arial"/>
          <w:sz w:val="36"/>
          <w:szCs w:val="36"/>
        </w:rPr>
        <w:t>COURSE DESCRIPTIONS</w:t>
      </w:r>
    </w:p>
    <w:p w:rsidR="002C18EB" w:rsidRDefault="002C18EB" w:rsidP="002C18EB">
      <w:pPr>
        <w:autoSpaceDE w:val="0"/>
        <w:autoSpaceDN w:val="0"/>
        <w:adjustRightInd w:val="0"/>
        <w:rPr>
          <w:rFonts w:ascii="Arial-BoldMT" w:hAnsi="Arial-BoldMT" w:cs="Arial-BoldMT"/>
          <w:b/>
          <w:bCs/>
        </w:rPr>
      </w:pP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BUS 001 (3.00 Units)</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INTRODUCTION TO BUSINESS</w:t>
      </w:r>
    </w:p>
    <w:p w:rsidR="002C18EB" w:rsidRPr="00315D60" w:rsidRDefault="002C18EB" w:rsidP="002C18EB">
      <w:pPr>
        <w:autoSpaceDE w:val="0"/>
        <w:autoSpaceDN w:val="0"/>
        <w:adjustRightInd w:val="0"/>
        <w:rPr>
          <w:rFonts w:ascii="Arial" w:hAnsi="Arial" w:cs="Arial"/>
        </w:rPr>
      </w:pPr>
      <w:r w:rsidRPr="00315D60">
        <w:rPr>
          <w:rFonts w:ascii="Arial" w:hAnsi="Arial" w:cs="Arial"/>
        </w:rPr>
        <w:t>3.00 hours lecture</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Grading: Letter Graded</w:t>
      </w:r>
    </w:p>
    <w:p w:rsidR="002C18EB" w:rsidRPr="00315D60" w:rsidRDefault="002C18EB" w:rsidP="002C18EB">
      <w:pPr>
        <w:autoSpaceDE w:val="0"/>
        <w:autoSpaceDN w:val="0"/>
        <w:adjustRightInd w:val="0"/>
        <w:rPr>
          <w:rFonts w:ascii="Arial" w:hAnsi="Arial" w:cs="Arial"/>
        </w:rPr>
      </w:pPr>
      <w:r w:rsidRPr="00315D60">
        <w:rPr>
          <w:rFonts w:ascii="Arial" w:hAnsi="Arial" w:cs="Arial"/>
        </w:rPr>
        <w:t xml:space="preserve">This survey course introduces the various technical specialties used in a business including: organization, entrepreneurship, international business, marketing, finance, human resource management, and production. The student is exposed to many different aspects of the world of business throughout the course and can evaluate potential careers. </w:t>
      </w:r>
    </w:p>
    <w:p w:rsidR="002C18EB" w:rsidRPr="00315D60" w:rsidRDefault="002C18EB" w:rsidP="002C18EB">
      <w:pPr>
        <w:autoSpaceDE w:val="0"/>
        <w:autoSpaceDN w:val="0"/>
        <w:adjustRightInd w:val="0"/>
        <w:rPr>
          <w:rFonts w:ascii="Arial" w:hAnsi="Arial" w:cs="Arial"/>
          <w:b/>
        </w:rPr>
      </w:pPr>
      <w:r w:rsidRPr="00315D60">
        <w:rPr>
          <w:rFonts w:ascii="Arial" w:hAnsi="Arial" w:cs="Arial"/>
          <w:b/>
        </w:rPr>
        <w:t>Transfer Credit: UC/CSU</w:t>
      </w:r>
    </w:p>
    <w:p w:rsidR="002C18EB" w:rsidRDefault="002C18EB" w:rsidP="002C18EB"/>
    <w:p w:rsidR="007D4F5D" w:rsidRDefault="007D4F5D" w:rsidP="002C18EB"/>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BUS 060 (1.00 Units)</w:t>
      </w:r>
    </w:p>
    <w:p w:rsidR="002C18EB" w:rsidRPr="00315D60" w:rsidRDefault="00A06387" w:rsidP="002C18EB">
      <w:pPr>
        <w:autoSpaceDE w:val="0"/>
        <w:autoSpaceDN w:val="0"/>
        <w:adjustRightInd w:val="0"/>
        <w:rPr>
          <w:rFonts w:ascii="Arial" w:hAnsi="Arial" w:cs="Arial"/>
          <w:b/>
          <w:bCs/>
        </w:rPr>
      </w:pPr>
      <w:r>
        <w:rPr>
          <w:rFonts w:ascii="Arial" w:hAnsi="Arial" w:cs="Arial"/>
          <w:b/>
          <w:bCs/>
        </w:rPr>
        <w:t>BUSINESS DOCUMENTS PROCESSING</w:t>
      </w:r>
    </w:p>
    <w:p w:rsidR="002C18EB" w:rsidRPr="00315D60" w:rsidRDefault="002C18EB" w:rsidP="002C18EB">
      <w:pPr>
        <w:autoSpaceDE w:val="0"/>
        <w:autoSpaceDN w:val="0"/>
        <w:adjustRightInd w:val="0"/>
        <w:rPr>
          <w:rFonts w:ascii="Arial" w:hAnsi="Arial" w:cs="Arial"/>
        </w:rPr>
      </w:pPr>
      <w:r w:rsidRPr="00315D60">
        <w:rPr>
          <w:rFonts w:ascii="Arial" w:hAnsi="Arial" w:cs="Arial"/>
        </w:rPr>
        <w:t>3.00 hours lab</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Grading: Letter Graded</w:t>
      </w:r>
    </w:p>
    <w:p w:rsidR="002C18EB" w:rsidRPr="00315D60" w:rsidRDefault="002C18EB" w:rsidP="002C18EB">
      <w:pPr>
        <w:autoSpaceDE w:val="0"/>
        <w:autoSpaceDN w:val="0"/>
        <w:adjustRightInd w:val="0"/>
        <w:rPr>
          <w:rFonts w:ascii="Arial" w:hAnsi="Arial" w:cs="Arial"/>
        </w:rPr>
      </w:pPr>
      <w:r w:rsidRPr="00315D60">
        <w:rPr>
          <w:rFonts w:ascii="Arial" w:hAnsi="Arial" w:cs="Arial"/>
        </w:rPr>
        <w:t>Beginning/introductory keyboarding class for computer users. No credit if taken by CAOT majors. Course should be taken by Business and CIS majors and those interested in taking courses on computers for word processing, spreadsheets, graphics, and desktop publishing.</w:t>
      </w:r>
    </w:p>
    <w:p w:rsidR="002C18EB" w:rsidRDefault="002C18EB" w:rsidP="002C18EB">
      <w:pPr>
        <w:rPr>
          <w:rFonts w:ascii="Arial" w:hAnsi="Arial" w:cs="Arial"/>
          <w:b/>
        </w:rPr>
      </w:pPr>
      <w:r w:rsidRPr="00315D60">
        <w:rPr>
          <w:rFonts w:ascii="Arial" w:hAnsi="Arial" w:cs="Arial"/>
          <w:b/>
        </w:rPr>
        <w:t>Transfer Credit: Non Transferable</w:t>
      </w:r>
    </w:p>
    <w:p w:rsidR="002C18EB" w:rsidRDefault="002C18EB" w:rsidP="002C18EB">
      <w:pPr>
        <w:rPr>
          <w:rFonts w:ascii="Arial" w:hAnsi="Arial" w:cs="Arial"/>
          <w:b/>
        </w:rPr>
      </w:pPr>
    </w:p>
    <w:p w:rsidR="002C18EB" w:rsidRPr="00315D60" w:rsidRDefault="002C18EB" w:rsidP="002C18EB">
      <w:pPr>
        <w:rPr>
          <w:rFonts w:ascii="Arial" w:hAnsi="Arial" w:cs="Arial"/>
          <w:b/>
        </w:rPr>
      </w:pP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BUS 130 (3.00 Units)</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INTRODUCTION TO SUPPLY CHAIN</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MANAGEMENT</w:t>
      </w:r>
    </w:p>
    <w:p w:rsidR="002C18EB" w:rsidRPr="00315D60" w:rsidRDefault="002C18EB" w:rsidP="002C18EB">
      <w:pPr>
        <w:autoSpaceDE w:val="0"/>
        <w:autoSpaceDN w:val="0"/>
        <w:adjustRightInd w:val="0"/>
        <w:rPr>
          <w:rFonts w:ascii="Arial" w:hAnsi="Arial" w:cs="Arial"/>
        </w:rPr>
      </w:pPr>
      <w:r w:rsidRPr="00315D60">
        <w:rPr>
          <w:rFonts w:ascii="Arial" w:hAnsi="Arial" w:cs="Arial"/>
        </w:rPr>
        <w:t>3.00 hours lecture</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Grading: Letter Graded</w:t>
      </w:r>
    </w:p>
    <w:p w:rsidR="002C18EB" w:rsidRPr="00315D60" w:rsidRDefault="002C18EB" w:rsidP="002C18EB">
      <w:pPr>
        <w:autoSpaceDE w:val="0"/>
        <w:autoSpaceDN w:val="0"/>
        <w:adjustRightInd w:val="0"/>
        <w:rPr>
          <w:rFonts w:ascii="Arial" w:hAnsi="Arial" w:cs="Arial"/>
        </w:rPr>
      </w:pPr>
      <w:r w:rsidRPr="00315D60">
        <w:rPr>
          <w:rFonts w:ascii="Arial" w:hAnsi="Arial" w:cs="Arial"/>
        </w:rPr>
        <w:t>This course is an overview of the entire supply chain and its key elements. It covers basic concepts and terminology used in demand planning, inventory planning, material planning, distribution planning, fulfillment planning, and related components of a supply chain.</w:t>
      </w:r>
    </w:p>
    <w:p w:rsidR="002C18EB" w:rsidRPr="00315D60" w:rsidRDefault="002C18EB" w:rsidP="002C18EB">
      <w:pPr>
        <w:autoSpaceDE w:val="0"/>
        <w:autoSpaceDN w:val="0"/>
        <w:adjustRightInd w:val="0"/>
        <w:rPr>
          <w:rFonts w:ascii="Arial" w:hAnsi="Arial" w:cs="Arial"/>
        </w:rPr>
      </w:pPr>
      <w:r w:rsidRPr="00315D60">
        <w:rPr>
          <w:rFonts w:ascii="Arial" w:hAnsi="Arial" w:cs="Arial"/>
        </w:rPr>
        <w:t>DE**</w:t>
      </w:r>
    </w:p>
    <w:p w:rsidR="002C18EB" w:rsidRDefault="002C18EB" w:rsidP="002C18EB">
      <w:pPr>
        <w:rPr>
          <w:rFonts w:ascii="Arial" w:hAnsi="Arial" w:cs="Arial"/>
          <w:b/>
        </w:rPr>
      </w:pPr>
      <w:r w:rsidRPr="00315D60">
        <w:rPr>
          <w:rFonts w:ascii="Arial" w:hAnsi="Arial" w:cs="Arial"/>
          <w:b/>
        </w:rPr>
        <w:t>Transfer Credit: Non Transferable</w:t>
      </w:r>
    </w:p>
    <w:p w:rsidR="002C18EB" w:rsidRDefault="002C18EB" w:rsidP="002C18EB">
      <w:pPr>
        <w:rPr>
          <w:rFonts w:ascii="Arial" w:hAnsi="Arial" w:cs="Arial"/>
          <w:b/>
        </w:rPr>
      </w:pPr>
    </w:p>
    <w:p w:rsidR="002C18EB" w:rsidRDefault="002C18EB" w:rsidP="002C18EB">
      <w:pPr>
        <w:rPr>
          <w:rFonts w:ascii="Arial" w:hAnsi="Arial" w:cs="Arial"/>
          <w:b/>
        </w:rPr>
      </w:pPr>
    </w:p>
    <w:p w:rsidR="002C18EB" w:rsidRDefault="002C18EB" w:rsidP="002C18EB">
      <w:pPr>
        <w:rPr>
          <w:rFonts w:ascii="Arial" w:hAnsi="Arial" w:cs="Arial"/>
          <w:b/>
        </w:rPr>
      </w:pPr>
    </w:p>
    <w:p w:rsidR="002C18EB" w:rsidRPr="00315D60" w:rsidRDefault="002C18EB" w:rsidP="002C18EB">
      <w:pPr>
        <w:rPr>
          <w:rFonts w:ascii="Arial" w:hAnsi="Arial" w:cs="Arial"/>
          <w:b/>
        </w:rPr>
      </w:pP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CO INFO 001 (3.00 Units)</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PRINCIPLES OF BUSINESS COMPUTER</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SYSTEMS I</w:t>
      </w:r>
    </w:p>
    <w:p w:rsidR="002C18EB" w:rsidRPr="00315D60" w:rsidRDefault="002C18EB" w:rsidP="002C18EB">
      <w:pPr>
        <w:autoSpaceDE w:val="0"/>
        <w:autoSpaceDN w:val="0"/>
        <w:adjustRightInd w:val="0"/>
        <w:rPr>
          <w:rFonts w:ascii="Arial" w:hAnsi="Arial" w:cs="Arial"/>
        </w:rPr>
      </w:pPr>
      <w:r w:rsidRPr="00315D60">
        <w:rPr>
          <w:rFonts w:ascii="Arial" w:hAnsi="Arial" w:cs="Arial"/>
        </w:rPr>
        <w:t>3.00 hours lecture and 1.00 hour lab</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Grading: Letter Graded</w:t>
      </w:r>
    </w:p>
    <w:p w:rsidR="002C18EB" w:rsidRPr="00315D60" w:rsidRDefault="002C18EB" w:rsidP="002C18EB">
      <w:pPr>
        <w:autoSpaceDE w:val="0"/>
        <w:autoSpaceDN w:val="0"/>
        <w:adjustRightInd w:val="0"/>
        <w:rPr>
          <w:rFonts w:ascii="Arial" w:hAnsi="Arial" w:cs="Arial"/>
        </w:rPr>
      </w:pPr>
      <w:r w:rsidRPr="00315D60">
        <w:rPr>
          <w:rFonts w:ascii="Arial" w:hAnsi="Arial" w:cs="Arial"/>
        </w:rPr>
        <w:t xml:space="preserve">This is an introduction to the principles and functioning of computer systems used in business. Topics pertain to operating systems, word processing spreadsheet, database and Internet through hands-on assignments using the computer. This course does not teach keyboarding skills. </w:t>
      </w:r>
    </w:p>
    <w:p w:rsidR="002C18EB" w:rsidRDefault="002C18EB" w:rsidP="002C18EB">
      <w:pPr>
        <w:autoSpaceDE w:val="0"/>
        <w:autoSpaceDN w:val="0"/>
        <w:adjustRightInd w:val="0"/>
        <w:rPr>
          <w:rFonts w:ascii="Arial" w:hAnsi="Arial" w:cs="Arial"/>
          <w:b/>
        </w:rPr>
      </w:pPr>
      <w:r w:rsidRPr="00315D60">
        <w:rPr>
          <w:rFonts w:ascii="Arial" w:hAnsi="Arial" w:cs="Arial"/>
          <w:b/>
        </w:rPr>
        <w:lastRenderedPageBreak/>
        <w:t>Transfer Credit: UC/CSU</w:t>
      </w:r>
    </w:p>
    <w:p w:rsidR="002C18EB" w:rsidRPr="00315D60" w:rsidRDefault="002C18EB" w:rsidP="002C18EB">
      <w:pPr>
        <w:autoSpaceDE w:val="0"/>
        <w:autoSpaceDN w:val="0"/>
        <w:adjustRightInd w:val="0"/>
        <w:rPr>
          <w:rFonts w:ascii="Arial" w:hAnsi="Arial" w:cs="Arial"/>
          <w:b/>
        </w:rPr>
      </w:pPr>
    </w:p>
    <w:p w:rsidR="002C18EB" w:rsidRDefault="002C18EB" w:rsidP="002C18EB">
      <w:pPr>
        <w:autoSpaceDE w:val="0"/>
        <w:autoSpaceDN w:val="0"/>
        <w:adjustRightInd w:val="0"/>
      </w:pP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CAOT 085 (3.00 Units)</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MICROCOMPUTER OFFICE APPLICATIONS:</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SPREADSHEET</w:t>
      </w:r>
    </w:p>
    <w:p w:rsidR="002C18EB" w:rsidRPr="00315D60" w:rsidRDefault="002C18EB" w:rsidP="002C18EB">
      <w:pPr>
        <w:autoSpaceDE w:val="0"/>
        <w:autoSpaceDN w:val="0"/>
        <w:adjustRightInd w:val="0"/>
        <w:rPr>
          <w:rFonts w:ascii="Arial" w:hAnsi="Arial" w:cs="Arial"/>
        </w:rPr>
      </w:pPr>
      <w:r w:rsidRPr="00315D60">
        <w:rPr>
          <w:rFonts w:ascii="Arial" w:hAnsi="Arial" w:cs="Arial"/>
        </w:rPr>
        <w:t>1.00 hour lecture and 4.00 hours lab</w:t>
      </w:r>
    </w:p>
    <w:p w:rsidR="002C18EB" w:rsidRPr="00315D60" w:rsidRDefault="002C18EB" w:rsidP="002C18EB">
      <w:pPr>
        <w:autoSpaceDE w:val="0"/>
        <w:autoSpaceDN w:val="0"/>
        <w:adjustRightInd w:val="0"/>
        <w:rPr>
          <w:rFonts w:ascii="Arial" w:hAnsi="Arial" w:cs="Arial"/>
          <w:i/>
          <w:iCs/>
        </w:rPr>
      </w:pPr>
      <w:r w:rsidRPr="00315D60">
        <w:rPr>
          <w:rFonts w:ascii="Arial" w:hAnsi="Arial" w:cs="Arial"/>
          <w:i/>
          <w:iCs/>
        </w:rPr>
        <w:t>Recommended Preparation: Computer keyboard ability.</w:t>
      </w:r>
    </w:p>
    <w:p w:rsidR="002C18EB" w:rsidRPr="00315D60" w:rsidRDefault="002C18EB" w:rsidP="002C18EB">
      <w:pPr>
        <w:autoSpaceDE w:val="0"/>
        <w:autoSpaceDN w:val="0"/>
        <w:adjustRightInd w:val="0"/>
        <w:rPr>
          <w:rFonts w:ascii="Arial" w:hAnsi="Arial" w:cs="Arial"/>
          <w:b/>
          <w:bCs/>
        </w:rPr>
      </w:pPr>
      <w:r w:rsidRPr="00315D60">
        <w:rPr>
          <w:rFonts w:ascii="Arial" w:hAnsi="Arial" w:cs="Arial"/>
          <w:b/>
          <w:bCs/>
        </w:rPr>
        <w:t>Grading: Letter Graded</w:t>
      </w:r>
    </w:p>
    <w:p w:rsidR="002C18EB" w:rsidRPr="00315D60" w:rsidRDefault="002C18EB" w:rsidP="002C18EB">
      <w:pPr>
        <w:autoSpaceDE w:val="0"/>
        <w:autoSpaceDN w:val="0"/>
        <w:adjustRightInd w:val="0"/>
        <w:rPr>
          <w:rFonts w:ascii="Arial" w:hAnsi="Arial" w:cs="Arial"/>
        </w:rPr>
      </w:pPr>
      <w:r w:rsidRPr="00315D60">
        <w:rPr>
          <w:rFonts w:ascii="Arial" w:hAnsi="Arial" w:cs="Arial"/>
        </w:rPr>
        <w:t>Course provides hands-on experience with spreadsheets. Students learn to create, edit, format and print worksheets, graphs, and reports. Covers use of formulas, functions and macros to analyze data and automate tasks. CAOT. 85 may not be substituted for CIS 16. CIS 16 may not be substituted for CAOT 85. This class is offered once a year. Instruction for this course is offered in the classroom and on-line to fit the busy schedule of students.</w:t>
      </w:r>
    </w:p>
    <w:p w:rsidR="002C18EB" w:rsidRPr="00315D60" w:rsidRDefault="002C18EB" w:rsidP="002C18EB">
      <w:pPr>
        <w:rPr>
          <w:rFonts w:ascii="Arial" w:hAnsi="Arial" w:cs="Arial"/>
          <w:b/>
        </w:rPr>
      </w:pPr>
      <w:r w:rsidRPr="00315D60">
        <w:rPr>
          <w:rFonts w:ascii="Arial" w:hAnsi="Arial" w:cs="Arial"/>
          <w:b/>
        </w:rPr>
        <w:t>Transfer Credit: CSU</w:t>
      </w:r>
    </w:p>
    <w:p w:rsidR="002C18EB" w:rsidRDefault="002C18EB" w:rsidP="002C18EB">
      <w:pPr>
        <w:rPr>
          <w:b/>
        </w:rPr>
      </w:pPr>
    </w:p>
    <w:p w:rsidR="008938A4" w:rsidRDefault="008938A4" w:rsidP="002C18EB">
      <w:pPr>
        <w:autoSpaceDE w:val="0"/>
        <w:autoSpaceDN w:val="0"/>
        <w:adjustRightInd w:val="0"/>
        <w:rPr>
          <w:rFonts w:ascii="Arial" w:hAnsi="Arial" w:cs="Arial"/>
          <w:b/>
        </w:rPr>
      </w:pPr>
      <w:r>
        <w:rPr>
          <w:rFonts w:ascii="Arial" w:hAnsi="Arial" w:cs="Arial"/>
          <w:b/>
        </w:rPr>
        <w:t>CAOT 129</w:t>
      </w:r>
    </w:p>
    <w:p w:rsidR="002C18EB" w:rsidRPr="008938A4" w:rsidRDefault="002C18EB" w:rsidP="002C18EB">
      <w:pPr>
        <w:autoSpaceDE w:val="0"/>
        <w:autoSpaceDN w:val="0"/>
        <w:adjustRightInd w:val="0"/>
        <w:rPr>
          <w:rFonts w:ascii="Arial" w:hAnsi="Arial" w:cs="Arial"/>
          <w:b/>
        </w:rPr>
      </w:pPr>
      <w:r w:rsidRPr="006D7274">
        <w:rPr>
          <w:rFonts w:ascii="Arial" w:hAnsi="Arial" w:cs="Arial"/>
          <w:b/>
        </w:rPr>
        <w:t>Technology in Global Logistics (1) CSU</w:t>
      </w:r>
    </w:p>
    <w:p w:rsidR="002C18EB" w:rsidRPr="008E261E" w:rsidRDefault="002C18EB" w:rsidP="002C18EB">
      <w:pPr>
        <w:autoSpaceDE w:val="0"/>
        <w:autoSpaceDN w:val="0"/>
        <w:adjustRightInd w:val="0"/>
        <w:rPr>
          <w:rFonts w:ascii="Arial" w:hAnsi="Arial" w:cs="Arial"/>
        </w:rPr>
      </w:pPr>
      <w:r w:rsidRPr="008E261E">
        <w:rPr>
          <w:rFonts w:ascii="Arial" w:hAnsi="Arial" w:cs="Arial"/>
        </w:rPr>
        <w:t>Lecture, 1 hour.</w:t>
      </w:r>
    </w:p>
    <w:p w:rsidR="002C18EB" w:rsidRPr="008E261E" w:rsidRDefault="002C18EB" w:rsidP="002C18EB">
      <w:pPr>
        <w:autoSpaceDE w:val="0"/>
        <w:autoSpaceDN w:val="0"/>
        <w:adjustRightInd w:val="0"/>
        <w:rPr>
          <w:rFonts w:ascii="Arial" w:hAnsi="Arial" w:cs="Arial"/>
          <w:b/>
        </w:rPr>
      </w:pPr>
      <w:r w:rsidRPr="008E261E">
        <w:rPr>
          <w:rFonts w:ascii="Arial" w:eastAsia="AGaramond-Regular" w:hAnsi="Arial" w:cs="Arial"/>
        </w:rPr>
        <w:t>This course introduces the technology that is used within global</w:t>
      </w:r>
      <w:r>
        <w:rPr>
          <w:rFonts w:ascii="Arial" w:eastAsia="AGaramond-Regular" w:hAnsi="Arial" w:cs="Arial"/>
        </w:rPr>
        <w:t xml:space="preserve"> </w:t>
      </w:r>
      <w:r w:rsidRPr="008E261E">
        <w:rPr>
          <w:rFonts w:ascii="Arial" w:eastAsia="AGaramond-Regular" w:hAnsi="Arial" w:cs="Arial"/>
        </w:rPr>
        <w:t>logistics. The emphasis is on state-of-the-art technologies and practices</w:t>
      </w:r>
      <w:r>
        <w:rPr>
          <w:rFonts w:ascii="Arial" w:eastAsia="AGaramond-Regular" w:hAnsi="Arial" w:cs="Arial"/>
        </w:rPr>
        <w:t xml:space="preserve"> </w:t>
      </w:r>
      <w:r w:rsidRPr="008E261E">
        <w:rPr>
          <w:rFonts w:ascii="Arial" w:eastAsia="AGaramond-Regular" w:hAnsi="Arial" w:cs="Arial"/>
        </w:rPr>
        <w:t>found within the mobile workforce and dynamic worksite environments</w:t>
      </w:r>
      <w:r>
        <w:rPr>
          <w:rFonts w:ascii="Arial" w:eastAsia="AGaramond-Regular" w:hAnsi="Arial" w:cs="Arial"/>
        </w:rPr>
        <w:t xml:space="preserve"> </w:t>
      </w:r>
      <w:r w:rsidRPr="008E261E">
        <w:rPr>
          <w:rFonts w:ascii="Arial" w:eastAsia="AGaramond-Regular" w:hAnsi="Arial" w:cs="Arial"/>
        </w:rPr>
        <w:t>that enable global commerce. Topics include handheld</w:t>
      </w:r>
      <w:r>
        <w:rPr>
          <w:rFonts w:ascii="Arial" w:eastAsia="AGaramond-Regular" w:hAnsi="Arial" w:cs="Arial"/>
        </w:rPr>
        <w:t xml:space="preserve"> </w:t>
      </w:r>
      <w:r w:rsidRPr="008E261E">
        <w:rPr>
          <w:rFonts w:ascii="Arial" w:eastAsia="AGaramond-Regular" w:hAnsi="Arial" w:cs="Arial"/>
        </w:rPr>
        <w:t>devices used in sales, inventory, and real-time tracking, GIS (Geographic</w:t>
      </w:r>
      <w:r>
        <w:rPr>
          <w:rFonts w:ascii="Arial" w:eastAsia="AGaramond-Regular" w:hAnsi="Arial" w:cs="Arial"/>
        </w:rPr>
        <w:t xml:space="preserve"> </w:t>
      </w:r>
      <w:r w:rsidRPr="008E261E">
        <w:rPr>
          <w:rFonts w:ascii="Arial" w:eastAsia="AGaramond-Regular" w:hAnsi="Arial" w:cs="Arial"/>
        </w:rPr>
        <w:t>Information Systems) used in distribution, GPS (Global</w:t>
      </w:r>
      <w:r>
        <w:rPr>
          <w:rFonts w:ascii="Arial" w:eastAsia="AGaramond-Regular" w:hAnsi="Arial" w:cs="Arial"/>
        </w:rPr>
        <w:t xml:space="preserve"> </w:t>
      </w:r>
      <w:r w:rsidRPr="008E261E">
        <w:rPr>
          <w:rFonts w:ascii="Arial" w:eastAsia="AGaramond-Regular" w:hAnsi="Arial" w:cs="Arial"/>
        </w:rPr>
        <w:t>Positioning Satellites) used in transportation, an introduction to</w:t>
      </w:r>
      <w:r>
        <w:rPr>
          <w:rFonts w:ascii="Arial" w:eastAsia="AGaramond-Regular" w:hAnsi="Arial" w:cs="Arial"/>
        </w:rPr>
        <w:t xml:space="preserve"> </w:t>
      </w:r>
      <w:r w:rsidRPr="008E261E">
        <w:rPr>
          <w:rFonts w:ascii="Arial" w:eastAsia="AGaramond-Regular" w:hAnsi="Arial" w:cs="Arial"/>
        </w:rPr>
        <w:t>global value networks, and a survey of global supply chain logistics</w:t>
      </w:r>
      <w:r>
        <w:rPr>
          <w:rFonts w:ascii="Arial" w:eastAsia="AGaramond-Regular" w:hAnsi="Arial" w:cs="Arial"/>
        </w:rPr>
        <w:t xml:space="preserve"> careers.</w:t>
      </w:r>
    </w:p>
    <w:p w:rsidR="00814DD1" w:rsidRDefault="006D7274" w:rsidP="002C18EB">
      <w:pPr>
        <w:tabs>
          <w:tab w:val="left" w:pos="1440"/>
        </w:tabs>
        <w:spacing w:before="120"/>
        <w:rPr>
          <w:rFonts w:ascii="Arial" w:hAnsi="Arial" w:cs="Arial"/>
          <w:b/>
        </w:rPr>
      </w:pPr>
      <w:r w:rsidRPr="00315D60">
        <w:rPr>
          <w:rFonts w:ascii="Arial" w:hAnsi="Arial" w:cs="Arial"/>
          <w:b/>
        </w:rPr>
        <w:t>Transfer Credit: CSU</w:t>
      </w:r>
    </w:p>
    <w:p w:rsidR="007D4F5D" w:rsidRDefault="007D4F5D" w:rsidP="002C18EB">
      <w:pPr>
        <w:tabs>
          <w:tab w:val="left" w:pos="1440"/>
        </w:tabs>
        <w:spacing w:before="120"/>
        <w:rPr>
          <w:rFonts w:ascii="Arial" w:hAnsi="Arial" w:cs="Arial"/>
          <w:b/>
        </w:rPr>
      </w:pPr>
    </w:p>
    <w:p w:rsidR="007D4F5D" w:rsidRPr="007D4F5D" w:rsidRDefault="007D4F5D" w:rsidP="002C18EB">
      <w:pPr>
        <w:tabs>
          <w:tab w:val="left" w:pos="1440"/>
        </w:tabs>
        <w:spacing w:before="120"/>
        <w:rPr>
          <w:rFonts w:ascii="Arial" w:hAnsi="Arial" w:cs="Arial"/>
          <w:b/>
        </w:rPr>
      </w:pPr>
      <w:r w:rsidRPr="007D4F5D">
        <w:rPr>
          <w:rFonts w:ascii="Arial" w:hAnsi="Arial" w:cs="Arial"/>
          <w:b/>
        </w:rPr>
        <w:t>INTBUS 001</w:t>
      </w:r>
    </w:p>
    <w:p w:rsidR="007D4F5D" w:rsidRPr="007D4F5D" w:rsidRDefault="007D4F5D" w:rsidP="007D4F5D">
      <w:pPr>
        <w:autoSpaceDE w:val="0"/>
        <w:autoSpaceDN w:val="0"/>
        <w:adjustRightInd w:val="0"/>
        <w:rPr>
          <w:rFonts w:ascii="Arial" w:hAnsi="Arial" w:cs="Arial"/>
          <w:b/>
          <w:bCs/>
        </w:rPr>
      </w:pPr>
      <w:r w:rsidRPr="007D4F5D">
        <w:rPr>
          <w:rFonts w:ascii="Arial" w:hAnsi="Arial" w:cs="Arial"/>
          <w:b/>
          <w:bCs/>
        </w:rPr>
        <w:t>INTERNATIONAL BUSINESS 001 3.00 UNITS</w:t>
      </w:r>
    </w:p>
    <w:p w:rsidR="007D4F5D" w:rsidRPr="007D4F5D" w:rsidRDefault="007D4F5D" w:rsidP="007D4F5D">
      <w:pPr>
        <w:autoSpaceDE w:val="0"/>
        <w:autoSpaceDN w:val="0"/>
        <w:adjustRightInd w:val="0"/>
        <w:rPr>
          <w:rFonts w:ascii="Arial" w:hAnsi="Arial" w:cs="Arial"/>
          <w:b/>
          <w:bCs/>
        </w:rPr>
      </w:pPr>
      <w:r w:rsidRPr="007D4F5D">
        <w:rPr>
          <w:rFonts w:ascii="Arial" w:hAnsi="Arial" w:cs="Arial"/>
          <w:b/>
          <w:bCs/>
        </w:rPr>
        <w:t>INTERNATIONAL TRADE (CSU)</w:t>
      </w:r>
    </w:p>
    <w:p w:rsidR="007D4F5D" w:rsidRDefault="007D4F5D" w:rsidP="007D4F5D">
      <w:pPr>
        <w:tabs>
          <w:tab w:val="left" w:pos="1440"/>
        </w:tabs>
        <w:spacing w:before="120"/>
        <w:rPr>
          <w:rFonts w:ascii="Arial" w:hAnsi="Arial" w:cs="Arial"/>
        </w:rPr>
      </w:pPr>
      <w:r>
        <w:rPr>
          <w:rFonts w:ascii="Arial" w:hAnsi="Arial" w:cs="Arial"/>
        </w:rPr>
        <w:t>This course covers the accelerating global economy and internationalization of business.  It reviews international economics, finance, and trade affecting international business decisions and operations.  The course includes multinational enterprises legal, political, and socio-cultural issues, survey of global strategic management.  It covers the basis of starting and operating an import and export business.</w:t>
      </w:r>
    </w:p>
    <w:p w:rsidR="007D4F5D" w:rsidRPr="007D4F5D" w:rsidRDefault="007D4F5D" w:rsidP="007D4F5D">
      <w:pPr>
        <w:tabs>
          <w:tab w:val="left" w:pos="1440"/>
        </w:tabs>
        <w:spacing w:before="120"/>
        <w:rPr>
          <w:rFonts w:ascii="Arial" w:hAnsi="Arial" w:cs="Arial"/>
        </w:rPr>
      </w:pPr>
      <w:r>
        <w:rPr>
          <w:rFonts w:ascii="Arial" w:hAnsi="Arial" w:cs="Arial"/>
        </w:rPr>
        <w:t>Transfer Credit: CSU</w:t>
      </w:r>
    </w:p>
    <w:sectPr w:rsidR="007D4F5D" w:rsidRPr="007D4F5D" w:rsidSect="00814DD1">
      <w:headerReference w:type="even" r:id="rId7"/>
      <w:headerReference w:type="default" r:id="rId8"/>
      <w:footerReference w:type="even" r:id="rId9"/>
      <w:footerReference w:type="default" r:id="rId10"/>
      <w:headerReference w:type="first" r:id="rId11"/>
      <w:footerReference w:type="firs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A7" w:rsidRDefault="00FE1AA7" w:rsidP="006427B8">
      <w:r>
        <w:separator/>
      </w:r>
    </w:p>
  </w:endnote>
  <w:endnote w:type="continuationSeparator" w:id="0">
    <w:p w:rsidR="00FE1AA7" w:rsidRDefault="00FE1AA7" w:rsidP="006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Garamond-Regular">
    <w:altName w:val="MS Mincho"/>
    <w:panose1 w:val="00000000000000000000"/>
    <w:charset w:val="80"/>
    <w:family w:val="roman"/>
    <w:notTrueType/>
    <w:pitch w:val="default"/>
    <w:sig w:usb0="00000000"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A5" w:rsidRDefault="002E7C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A5" w:rsidRDefault="002E7C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A5" w:rsidRDefault="002E7C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A7" w:rsidRDefault="00FE1AA7" w:rsidP="006427B8">
      <w:r>
        <w:separator/>
      </w:r>
    </w:p>
  </w:footnote>
  <w:footnote w:type="continuationSeparator" w:id="0">
    <w:p w:rsidR="00FE1AA7" w:rsidRDefault="00FE1AA7" w:rsidP="006427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A5" w:rsidRDefault="002E7C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8" w:rsidRDefault="006427B8" w:rsidP="00814DD1">
    <w:pPr>
      <w:tabs>
        <w:tab w:val="left" w:pos="720"/>
        <w:tab w:val="left" w:pos="1080"/>
        <w:tab w:val="left" w:pos="1440"/>
        <w:tab w:val="left" w:pos="1800"/>
        <w:tab w:val="left" w:pos="2160"/>
        <w:tab w:val="left" w:pos="2520"/>
        <w:tab w:val="left" w:pos="2880"/>
      </w:tabs>
      <w:jc w:val="center"/>
      <w:rPr>
        <w:color w:val="000000"/>
      </w:rPr>
    </w:pPr>
    <w:r>
      <w:rPr>
        <w:color w:val="000000"/>
      </w:rPr>
      <w:t>Los Angeles Community College District</w:t>
    </w:r>
    <w:r>
      <w:rPr>
        <w:color w:val="000000"/>
      </w:rPr>
      <w:tab/>
      <w:t>Instruction and Student Services</w:t>
    </w:r>
  </w:p>
  <w:p w:rsidR="002C18EB" w:rsidRDefault="002C18EB" w:rsidP="00814DD1">
    <w:pPr>
      <w:tabs>
        <w:tab w:val="left" w:pos="720"/>
        <w:tab w:val="left" w:pos="1080"/>
        <w:tab w:val="left" w:pos="1440"/>
        <w:tab w:val="left" w:pos="1800"/>
        <w:tab w:val="left" w:pos="2160"/>
        <w:tab w:val="left" w:pos="2520"/>
        <w:tab w:val="left" w:pos="2880"/>
      </w:tabs>
      <w:jc w:val="center"/>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A5" w:rsidRDefault="002E7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8"/>
    <w:rsid w:val="001C49A6"/>
    <w:rsid w:val="002C18EB"/>
    <w:rsid w:val="002E7CA5"/>
    <w:rsid w:val="00437A52"/>
    <w:rsid w:val="00480C07"/>
    <w:rsid w:val="004C7B64"/>
    <w:rsid w:val="00571B10"/>
    <w:rsid w:val="005A4D35"/>
    <w:rsid w:val="00607A99"/>
    <w:rsid w:val="006427B8"/>
    <w:rsid w:val="006D7274"/>
    <w:rsid w:val="007D4F5D"/>
    <w:rsid w:val="00814DD1"/>
    <w:rsid w:val="00827EAB"/>
    <w:rsid w:val="008938A4"/>
    <w:rsid w:val="009441DB"/>
    <w:rsid w:val="00973930"/>
    <w:rsid w:val="009E0584"/>
    <w:rsid w:val="00A06387"/>
    <w:rsid w:val="00A27E6F"/>
    <w:rsid w:val="00B270A6"/>
    <w:rsid w:val="00BD547A"/>
    <w:rsid w:val="00D56F42"/>
    <w:rsid w:val="00D910D2"/>
    <w:rsid w:val="00F65CD1"/>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
    <w:name w:val="Dot"/>
    <w:basedOn w:val="BodyText"/>
    <w:autoRedefine/>
    <w:rsid w:val="00A27E6F"/>
  </w:style>
  <w:style w:type="paragraph" w:styleId="BodyText">
    <w:name w:val="Body Text"/>
    <w:basedOn w:val="Normal"/>
    <w:rsid w:val="00A27E6F"/>
    <w:pPr>
      <w:spacing w:after="120"/>
    </w:pPr>
  </w:style>
  <w:style w:type="paragraph" w:styleId="Header">
    <w:name w:val="header"/>
    <w:basedOn w:val="Normal"/>
    <w:link w:val="HeaderChar"/>
    <w:rsid w:val="006427B8"/>
    <w:pPr>
      <w:tabs>
        <w:tab w:val="center" w:pos="4680"/>
        <w:tab w:val="right" w:pos="9360"/>
      </w:tabs>
    </w:pPr>
  </w:style>
  <w:style w:type="character" w:customStyle="1" w:styleId="HeaderChar">
    <w:name w:val="Header Char"/>
    <w:basedOn w:val="DefaultParagraphFont"/>
    <w:link w:val="Header"/>
    <w:rsid w:val="006427B8"/>
    <w:rPr>
      <w:sz w:val="24"/>
      <w:szCs w:val="24"/>
    </w:rPr>
  </w:style>
  <w:style w:type="paragraph" w:styleId="Footer">
    <w:name w:val="footer"/>
    <w:basedOn w:val="Normal"/>
    <w:link w:val="FooterChar"/>
    <w:rsid w:val="006427B8"/>
    <w:pPr>
      <w:tabs>
        <w:tab w:val="center" w:pos="4680"/>
        <w:tab w:val="right" w:pos="9360"/>
      </w:tabs>
    </w:pPr>
  </w:style>
  <w:style w:type="character" w:customStyle="1" w:styleId="FooterChar">
    <w:name w:val="Footer Char"/>
    <w:basedOn w:val="DefaultParagraphFont"/>
    <w:link w:val="Footer"/>
    <w:rsid w:val="006427B8"/>
    <w:rPr>
      <w:sz w:val="24"/>
      <w:szCs w:val="24"/>
    </w:rPr>
  </w:style>
  <w:style w:type="table" w:styleId="TableGrid">
    <w:name w:val="Table Grid"/>
    <w:basedOn w:val="TableNormal"/>
    <w:uiPriority w:val="59"/>
    <w:rsid w:val="0064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C18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8E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rsid w:val="00973930"/>
    <w:rPr>
      <w:rFonts w:ascii="Segoe UI" w:hAnsi="Segoe UI" w:cs="Segoe UI"/>
      <w:sz w:val="18"/>
      <w:szCs w:val="18"/>
    </w:rPr>
  </w:style>
  <w:style w:type="character" w:customStyle="1" w:styleId="BalloonTextChar">
    <w:name w:val="Balloon Text Char"/>
    <w:basedOn w:val="DefaultParagraphFont"/>
    <w:link w:val="BalloonText"/>
    <w:rsid w:val="0097393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
    <w:name w:val="Dot"/>
    <w:basedOn w:val="BodyText"/>
    <w:autoRedefine/>
    <w:rsid w:val="00A27E6F"/>
  </w:style>
  <w:style w:type="paragraph" w:styleId="BodyText">
    <w:name w:val="Body Text"/>
    <w:basedOn w:val="Normal"/>
    <w:rsid w:val="00A27E6F"/>
    <w:pPr>
      <w:spacing w:after="120"/>
    </w:pPr>
  </w:style>
  <w:style w:type="paragraph" w:styleId="Header">
    <w:name w:val="header"/>
    <w:basedOn w:val="Normal"/>
    <w:link w:val="HeaderChar"/>
    <w:rsid w:val="006427B8"/>
    <w:pPr>
      <w:tabs>
        <w:tab w:val="center" w:pos="4680"/>
        <w:tab w:val="right" w:pos="9360"/>
      </w:tabs>
    </w:pPr>
  </w:style>
  <w:style w:type="character" w:customStyle="1" w:styleId="HeaderChar">
    <w:name w:val="Header Char"/>
    <w:basedOn w:val="DefaultParagraphFont"/>
    <w:link w:val="Header"/>
    <w:rsid w:val="006427B8"/>
    <w:rPr>
      <w:sz w:val="24"/>
      <w:szCs w:val="24"/>
    </w:rPr>
  </w:style>
  <w:style w:type="paragraph" w:styleId="Footer">
    <w:name w:val="footer"/>
    <w:basedOn w:val="Normal"/>
    <w:link w:val="FooterChar"/>
    <w:rsid w:val="006427B8"/>
    <w:pPr>
      <w:tabs>
        <w:tab w:val="center" w:pos="4680"/>
        <w:tab w:val="right" w:pos="9360"/>
      </w:tabs>
    </w:pPr>
  </w:style>
  <w:style w:type="character" w:customStyle="1" w:styleId="FooterChar">
    <w:name w:val="Footer Char"/>
    <w:basedOn w:val="DefaultParagraphFont"/>
    <w:link w:val="Footer"/>
    <w:rsid w:val="006427B8"/>
    <w:rPr>
      <w:sz w:val="24"/>
      <w:szCs w:val="24"/>
    </w:rPr>
  </w:style>
  <w:style w:type="table" w:styleId="TableGrid">
    <w:name w:val="Table Grid"/>
    <w:basedOn w:val="TableNormal"/>
    <w:uiPriority w:val="59"/>
    <w:rsid w:val="0064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C18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8E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rsid w:val="00973930"/>
    <w:rPr>
      <w:rFonts w:ascii="Segoe UI" w:hAnsi="Segoe UI" w:cs="Segoe UI"/>
      <w:sz w:val="18"/>
      <w:szCs w:val="18"/>
    </w:rPr>
  </w:style>
  <w:style w:type="character" w:customStyle="1" w:styleId="BalloonTextChar">
    <w:name w:val="Balloon Text Char"/>
    <w:basedOn w:val="DefaultParagraphFont"/>
    <w:link w:val="BalloonText"/>
    <w:rsid w:val="00973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C70B92C057479BD59628FBF67667" ma:contentTypeVersion="1" ma:contentTypeDescription="Create a new document." ma:contentTypeScope="" ma:versionID="771a73f997d4aa3675131bb8195858e5">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411227-9B3F-484A-A802-00796768B409}"/>
</file>

<file path=customXml/itemProps2.xml><?xml version="1.0" encoding="utf-8"?>
<ds:datastoreItem xmlns:ds="http://schemas.openxmlformats.org/officeDocument/2006/customXml" ds:itemID="{DA68D632-D381-46BB-89C8-F92D8B1320B0}"/>
</file>

<file path=customXml/itemProps3.xml><?xml version="1.0" encoding="utf-8"?>
<ds:datastoreItem xmlns:ds="http://schemas.openxmlformats.org/officeDocument/2006/customXml" ds:itemID="{1501A294-08E0-4538-BC0E-2EE769D12317}"/>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4187</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Presley</dc:creator>
  <cp:keywords/>
  <dc:description/>
  <cp:lastModifiedBy>Wendy Hoffman</cp:lastModifiedBy>
  <cp:revision>2</cp:revision>
  <cp:lastPrinted>2015-06-24T16:58:00Z</cp:lastPrinted>
  <dcterms:created xsi:type="dcterms:W3CDTF">2017-03-15T03:06:00Z</dcterms:created>
  <dcterms:modified xsi:type="dcterms:W3CDTF">2017-03-15T03:06:00Z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0x01010028BBC70B92C057479BD59628FBF67667</vt:lpwstr>
  </property>
</Properties>
</file>